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b/>
          <w:bCs/>
          <w:color w:val="auto"/>
          <w:sz w:val="22"/>
          <w:szCs w:val="22"/>
        </w:rPr>
        <w:t>CGA NEWS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(11-20-12)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To:       CGA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From:   A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P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L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U Congressional and Governmental Affairs Staff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 </w:t>
      </w:r>
      <w:r w:rsidRPr="005B2063">
        <w:rPr>
          <w:rFonts w:ascii="Symbol" w:hAnsi="Symbol" w:cs="Times New Roman"/>
          <w:color w:val="auto"/>
          <w:sz w:val="22"/>
          <w:szCs w:val="22"/>
        </w:rPr>
        <w:t>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House Expected to Take Up STEM Visa Bill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Symbol" w:hAnsi="Symbol" w:cs="Times New Roman"/>
          <w:color w:val="auto"/>
          <w:sz w:val="22"/>
          <w:szCs w:val="22"/>
        </w:rPr>
        <w:t>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ED Releases Report on International Education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Symbol" w:hAnsi="Symbol" w:cs="Times New Roman"/>
          <w:color w:val="auto"/>
          <w:sz w:val="22"/>
          <w:szCs w:val="22"/>
        </w:rPr>
        <w:t>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A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P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L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 xml:space="preserve">U Compiles Background Document on </w:t>
      </w: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Freshmen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of 113</w:t>
      </w:r>
      <w:r w:rsidRPr="005B2063">
        <w:rPr>
          <w:rFonts w:ascii="Times" w:hAnsi="Times" w:cs="Times New Roman"/>
          <w:color w:val="auto"/>
          <w:sz w:val="22"/>
          <w:szCs w:val="22"/>
          <w:vertAlign w:val="superscript"/>
        </w:rPr>
        <w:t>th</w:t>
      </w:r>
      <w:r w:rsidRPr="005B2063">
        <w:rPr>
          <w:rFonts w:ascii="Times" w:hAnsi="Times" w:cs="Times New Roman"/>
          <w:color w:val="auto"/>
          <w:sz w:val="22"/>
          <w:szCs w:val="22"/>
        </w:rPr>
        <w:t xml:space="preserve"> Congress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 </w:t>
      </w:r>
      <w:r w:rsidRPr="005B2063">
        <w:rPr>
          <w:rFonts w:ascii="Symbol" w:hAnsi="Symbol" w:cs="Times New Roman"/>
          <w:color w:val="auto"/>
          <w:sz w:val="22"/>
          <w:szCs w:val="22"/>
        </w:rPr>
        <w:t>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House Expected to Take Up STEM Visa Bill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 xml:space="preserve"> Sources are reporting that a new version of the </w:t>
      </w:r>
      <w:r w:rsidRPr="005B2063">
        <w:rPr>
          <w:rFonts w:ascii="Times" w:hAnsi="Times" w:cs="Times New Roman"/>
          <w:i/>
          <w:iCs/>
          <w:color w:val="auto"/>
          <w:sz w:val="22"/>
          <w:szCs w:val="22"/>
        </w:rPr>
        <w:t>STEM Jobs Act</w:t>
      </w:r>
      <w:r w:rsidRPr="005B2063">
        <w:rPr>
          <w:rFonts w:ascii="Times" w:hAnsi="Times" w:cs="Times New Roman"/>
          <w:color w:val="auto"/>
          <w:sz w:val="22"/>
          <w:szCs w:val="22"/>
        </w:rPr>
        <w:t>, a previous version of which was defeated under “suspension of the rules” earlier this fall, will be brought up for another vote under a different rule next Friday.  The bill, introduced by Judiciary Committee Chairman Lamar Smith (R-TX), will likely have four significant changes from the original version:</w:t>
      </w:r>
    </w:p>
    <w:p w:rsidR="005B2063" w:rsidRPr="005B2063" w:rsidRDefault="005B2063" w:rsidP="005B2063">
      <w:pPr>
        <w:spacing w:before="100" w:beforeAutospacing="1" w:after="100" w:afterAutospacing="1"/>
        <w:ind w:left="1440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 </w:t>
      </w: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1)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Removal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of the provision excluding from participation students from universities that utilize commission based international recruiters</w:t>
      </w:r>
    </w:p>
    <w:p w:rsidR="005B2063" w:rsidRPr="005B2063" w:rsidRDefault="005B2063" w:rsidP="005B2063">
      <w:pPr>
        <w:spacing w:before="100" w:beforeAutospacing="1" w:after="100" w:afterAutospacing="1"/>
        <w:ind w:left="1440"/>
        <w:rPr>
          <w:rFonts w:ascii="Times" w:hAnsi="Times" w:cs="Times New Roman"/>
          <w:color w:val="auto"/>
          <w:sz w:val="22"/>
          <w:szCs w:val="22"/>
        </w:rPr>
      </w:pP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2)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Removal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of the five-year work in the U.S. requirement </w:t>
      </w:r>
    </w:p>
    <w:p w:rsidR="005B2063" w:rsidRPr="005B2063" w:rsidRDefault="005B2063" w:rsidP="005B2063">
      <w:pPr>
        <w:spacing w:before="100" w:beforeAutospacing="1" w:after="100" w:afterAutospacing="1"/>
        <w:ind w:left="1440"/>
        <w:rPr>
          <w:rFonts w:ascii="Times" w:hAnsi="Times" w:cs="Times New Roman"/>
          <w:color w:val="auto"/>
          <w:sz w:val="22"/>
          <w:szCs w:val="22"/>
        </w:rPr>
      </w:pP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3)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Addition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of a four-year roll-over of unused visas in the EB-6 and -7 categories</w:t>
      </w:r>
    </w:p>
    <w:p w:rsidR="005B2063" w:rsidRPr="005B2063" w:rsidRDefault="005B2063" w:rsidP="005B2063">
      <w:pPr>
        <w:spacing w:before="100" w:beforeAutospacing="1" w:after="100" w:afterAutospacing="1"/>
        <w:ind w:left="1440"/>
        <w:rPr>
          <w:rFonts w:ascii="Times" w:hAnsi="Times" w:cs="Times New Roman"/>
          <w:color w:val="auto"/>
          <w:sz w:val="22"/>
          <w:szCs w:val="22"/>
        </w:rPr>
      </w:pP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4)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Addition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of a provision to allow children and spouses of the main beneficiary to remain in the United States while waiting for legal status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 It is A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P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L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 xml:space="preserve">U’s current understanding that the bill does not yet signify an agreement between Chairman Smith and Senator Charles Schumer (D-NY), the cosponsor of a similar bill in the </w:t>
      </w: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Senate,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so further action in the lame-duck session is unclear.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 </w:t>
      </w:r>
      <w:r w:rsidRPr="005B2063">
        <w:rPr>
          <w:rFonts w:ascii="Symbol" w:hAnsi="Symbol" w:cs="Times New Roman"/>
          <w:color w:val="auto"/>
          <w:sz w:val="22"/>
          <w:szCs w:val="22"/>
        </w:rPr>
        <w:t>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ED Releases Report on International Education Strategy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 xml:space="preserve"> Earlier this month, the Department of Education released a </w:t>
      </w:r>
      <w:r w:rsidRPr="005B2063">
        <w:rPr>
          <w:rFonts w:ascii="Times" w:hAnsi="Times" w:cs="Times New Roman"/>
          <w:color w:val="auto"/>
          <w:sz w:val="22"/>
          <w:szCs w:val="22"/>
        </w:rPr>
        <w:fldChar w:fldCharType="begin"/>
      </w:r>
      <w:r w:rsidRPr="005B2063">
        <w:rPr>
          <w:rFonts w:ascii="Times" w:hAnsi="Times" w:cs="Times New Roman"/>
          <w:color w:val="auto"/>
          <w:sz w:val="22"/>
          <w:szCs w:val="22"/>
        </w:rPr>
        <w:instrText xml:space="preserve"> HYPERLINK "http://www2.ed.gov/about/inits/ed/internationaled/international-strategy-2012-16.html" \t "_blank" </w:instrText>
      </w:r>
      <w:r w:rsidRPr="005B2063">
        <w:rPr>
          <w:rFonts w:ascii="Times" w:hAnsi="Times" w:cs="Times New Roman"/>
          <w:color w:val="auto"/>
          <w:sz w:val="22"/>
          <w:szCs w:val="22"/>
        </w:rPr>
      </w:r>
      <w:r w:rsidRPr="005B2063">
        <w:rPr>
          <w:rFonts w:ascii="Times" w:hAnsi="Times" w:cs="Times New Roman"/>
          <w:color w:val="auto"/>
          <w:sz w:val="22"/>
          <w:szCs w:val="22"/>
        </w:rPr>
        <w:fldChar w:fldCharType="separate"/>
      </w:r>
      <w:r w:rsidRPr="005B2063">
        <w:rPr>
          <w:rFonts w:ascii="Times" w:hAnsi="Times" w:cs="Times New Roman"/>
          <w:color w:val="0000FF"/>
          <w:sz w:val="22"/>
          <w:szCs w:val="22"/>
          <w:u w:val="single"/>
        </w:rPr>
        <w:t>report</w:t>
      </w:r>
      <w:r w:rsidRPr="005B2063">
        <w:rPr>
          <w:rFonts w:ascii="Times" w:hAnsi="Times" w:cs="Times New Roman"/>
          <w:color w:val="auto"/>
          <w:sz w:val="22"/>
          <w:szCs w:val="22"/>
        </w:rPr>
        <w:fldChar w:fldCharType="end"/>
      </w:r>
      <w:r w:rsidRPr="005B2063">
        <w:rPr>
          <w:rFonts w:ascii="Times" w:hAnsi="Times" w:cs="Times New Roman"/>
          <w:color w:val="auto"/>
          <w:sz w:val="22"/>
          <w:szCs w:val="22"/>
        </w:rPr>
        <w:t xml:space="preserve"> detailing its international education strategy for 2012-2016.  The report highlights four key objectives:</w:t>
      </w:r>
    </w:p>
    <w:p w:rsidR="005B2063" w:rsidRPr="005B2063" w:rsidRDefault="005B2063" w:rsidP="005B2063">
      <w:pPr>
        <w:spacing w:before="100" w:beforeAutospacing="1" w:after="100" w:afterAutospacing="1"/>
        <w:ind w:left="1440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 </w:t>
      </w: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1)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Increase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global competencies</w:t>
      </w:r>
    </w:p>
    <w:p w:rsidR="005B2063" w:rsidRPr="005B2063" w:rsidRDefault="005B2063" w:rsidP="005B2063">
      <w:pPr>
        <w:spacing w:before="100" w:beforeAutospacing="1" w:after="100" w:afterAutospacing="1"/>
        <w:ind w:left="1440"/>
        <w:rPr>
          <w:rFonts w:ascii="Times" w:hAnsi="Times" w:cs="Times New Roman"/>
          <w:color w:val="auto"/>
          <w:sz w:val="22"/>
          <w:szCs w:val="22"/>
        </w:rPr>
      </w:pP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2)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Learn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from other countries</w:t>
      </w:r>
    </w:p>
    <w:p w:rsidR="005B2063" w:rsidRPr="005B2063" w:rsidRDefault="005B2063" w:rsidP="005B2063">
      <w:pPr>
        <w:spacing w:before="100" w:beforeAutospacing="1" w:after="100" w:afterAutospacing="1"/>
        <w:ind w:left="1440"/>
        <w:rPr>
          <w:rFonts w:ascii="Times" w:hAnsi="Times" w:cs="Times New Roman"/>
          <w:color w:val="auto"/>
          <w:sz w:val="22"/>
          <w:szCs w:val="22"/>
        </w:rPr>
      </w:pP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3)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Engage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in education diplomacy</w:t>
      </w:r>
    </w:p>
    <w:p w:rsidR="005B2063" w:rsidRPr="005B2063" w:rsidRDefault="005B2063" w:rsidP="005B2063">
      <w:pPr>
        <w:spacing w:before="100" w:beforeAutospacing="1" w:after="100" w:afterAutospacing="1"/>
        <w:ind w:left="1440"/>
        <w:rPr>
          <w:rFonts w:ascii="Times" w:hAnsi="Times" w:cs="Times New Roman"/>
          <w:color w:val="auto"/>
          <w:sz w:val="22"/>
          <w:szCs w:val="22"/>
        </w:rPr>
      </w:pP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4)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Integrate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and coordinate activities and programs</w:t>
      </w:r>
    </w:p>
    <w:p w:rsidR="005B2063" w:rsidRPr="005B2063" w:rsidRDefault="005B2063" w:rsidP="005B2063">
      <w:pPr>
        <w:spacing w:before="100" w:beforeAutospacing="1" w:after="100" w:afterAutospacing="1"/>
        <w:rPr>
          <w:rFonts w:ascii="Times" w:hAnsi="Times" w:cs="Times New Roman"/>
          <w:color w:val="auto"/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 </w:t>
      </w:r>
      <w:r w:rsidRPr="005B2063">
        <w:rPr>
          <w:rFonts w:ascii="Symbol" w:hAnsi="Symbol" w:cs="Times New Roman"/>
          <w:color w:val="auto"/>
          <w:sz w:val="22"/>
          <w:szCs w:val="22"/>
        </w:rPr>
        <w:t>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 xml:space="preserve">                     </w:t>
      </w:r>
      <w:r w:rsidRPr="005B2063">
        <w:rPr>
          <w:rFonts w:ascii="Times" w:hAnsi="Times" w:cs="Times New Roman"/>
          <w:color w:val="auto"/>
          <w:sz w:val="22"/>
          <w:szCs w:val="22"/>
        </w:rPr>
        <w:t>A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P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L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 xml:space="preserve">U Compiles Background Document on </w:t>
      </w:r>
      <w:proofErr w:type="gramStart"/>
      <w:r w:rsidRPr="005B2063">
        <w:rPr>
          <w:rFonts w:ascii="Times" w:hAnsi="Times" w:cs="Times New Roman"/>
          <w:color w:val="auto"/>
          <w:sz w:val="22"/>
          <w:szCs w:val="22"/>
        </w:rPr>
        <w:t>Freshmen</w:t>
      </w:r>
      <w:proofErr w:type="gramEnd"/>
      <w:r w:rsidRPr="005B2063">
        <w:rPr>
          <w:rFonts w:ascii="Times" w:hAnsi="Times" w:cs="Times New Roman"/>
          <w:color w:val="auto"/>
          <w:sz w:val="22"/>
          <w:szCs w:val="22"/>
        </w:rPr>
        <w:t xml:space="preserve"> of 113</w:t>
      </w:r>
      <w:r w:rsidRPr="005B2063">
        <w:rPr>
          <w:rFonts w:ascii="Times" w:hAnsi="Times" w:cs="Times New Roman"/>
          <w:color w:val="auto"/>
          <w:sz w:val="22"/>
          <w:szCs w:val="22"/>
          <w:vertAlign w:val="superscript"/>
        </w:rPr>
        <w:t>th</w:t>
      </w:r>
      <w:r w:rsidRPr="005B2063">
        <w:rPr>
          <w:rFonts w:ascii="Times" w:hAnsi="Times" w:cs="Times New Roman"/>
          <w:color w:val="auto"/>
          <w:sz w:val="22"/>
          <w:szCs w:val="22"/>
        </w:rPr>
        <w:t xml:space="preserve"> Congress</w:t>
      </w:r>
    </w:p>
    <w:p w:rsidR="00D04DB4" w:rsidRPr="005B2063" w:rsidRDefault="005B2063" w:rsidP="005B2063">
      <w:pPr>
        <w:spacing w:before="100" w:beforeAutospacing="1" w:after="100" w:afterAutospacing="1"/>
        <w:rPr>
          <w:sz w:val="22"/>
          <w:szCs w:val="22"/>
        </w:rPr>
      </w:pPr>
      <w:r w:rsidRPr="005B2063">
        <w:rPr>
          <w:rFonts w:ascii="Times" w:hAnsi="Times" w:cs="Times New Roman"/>
          <w:color w:val="auto"/>
          <w:sz w:val="22"/>
          <w:szCs w:val="22"/>
        </w:rPr>
        <w:t> The A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P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L</w:t>
      </w:r>
      <w:r w:rsidRPr="005B2063">
        <w:rPr>
          <w:rFonts w:ascii="Times New Roman" w:hAnsi="Times New Roman" w:cs="Times New Roman"/>
          <w:color w:val="auto"/>
          <w:sz w:val="22"/>
          <w:szCs w:val="22"/>
        </w:rPr>
        <w:t>۰</w:t>
      </w:r>
      <w:r w:rsidRPr="005B2063">
        <w:rPr>
          <w:rFonts w:ascii="Times" w:hAnsi="Times" w:cs="Times New Roman"/>
          <w:color w:val="auto"/>
          <w:sz w:val="22"/>
          <w:szCs w:val="22"/>
        </w:rPr>
        <w:t>U staff has compiled a background document (attached) on the freshmen members of the 113</w:t>
      </w:r>
      <w:r w:rsidRPr="005B2063">
        <w:rPr>
          <w:rFonts w:ascii="Times" w:hAnsi="Times" w:cs="Times New Roman"/>
          <w:color w:val="auto"/>
          <w:sz w:val="22"/>
          <w:szCs w:val="22"/>
          <w:vertAlign w:val="superscript"/>
        </w:rPr>
        <w:t>th</w:t>
      </w:r>
      <w:r w:rsidRPr="005B2063">
        <w:rPr>
          <w:rFonts w:ascii="Times" w:hAnsi="Times" w:cs="Times New Roman"/>
          <w:color w:val="auto"/>
          <w:sz w:val="22"/>
          <w:szCs w:val="22"/>
        </w:rPr>
        <w:t xml:space="preserve"> Congress for use by the CGA.  Although it is not yet complete due to several races that were and are still too close call, the document can serve as a starting point for CGA members who wish to learn more about the new members of the House and the Senate.  </w:t>
      </w:r>
      <w:bookmarkStart w:id="0" w:name="_GoBack"/>
      <w:bookmarkEnd w:id="0"/>
    </w:p>
    <w:sectPr w:rsidR="00D04DB4" w:rsidRPr="005B2063" w:rsidSect="005B2063">
      <w:pgSz w:w="12240" w:h="15840"/>
      <w:pgMar w:top="45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63"/>
    <w:rsid w:val="002B35CC"/>
    <w:rsid w:val="005B2063"/>
    <w:rsid w:val="00B03FE5"/>
    <w:rsid w:val="00D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17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063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2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063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2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DiMercurio</dc:creator>
  <cp:keywords/>
  <dc:description/>
  <cp:lastModifiedBy>Claudia DiMercurio</cp:lastModifiedBy>
  <cp:revision>1</cp:revision>
  <dcterms:created xsi:type="dcterms:W3CDTF">2012-11-26T14:13:00Z</dcterms:created>
  <dcterms:modified xsi:type="dcterms:W3CDTF">2012-11-26T14:15:00Z</dcterms:modified>
</cp:coreProperties>
</file>